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FF" w:rsidRDefault="001A64FF" w:rsidP="001A64FF">
      <w:pPr>
        <w:pStyle w:val="rove2"/>
        <w:numPr>
          <w:ilvl w:val="0"/>
          <w:numId w:val="0"/>
        </w:numPr>
        <w:rPr>
          <w:b/>
          <w:sz w:val="28"/>
          <w:lang w:bidi="ar-SA"/>
        </w:rPr>
      </w:pPr>
      <w:r w:rsidRPr="001A64FF">
        <w:rPr>
          <w:b/>
          <w:sz w:val="28"/>
          <w:lang w:bidi="ar-SA"/>
        </w:rPr>
        <w:t>Oblasti upravené právním předpisem nebo předpisem Evropské unie, jejichž porušení se musí oznámení týkat:</w:t>
      </w:r>
    </w:p>
    <w:p w:rsidR="001A64FF" w:rsidRPr="001A64FF" w:rsidRDefault="001A64FF" w:rsidP="001A64FF">
      <w:pPr>
        <w:pStyle w:val="rove2"/>
        <w:numPr>
          <w:ilvl w:val="0"/>
          <w:numId w:val="0"/>
        </w:numPr>
        <w:rPr>
          <w:sz w:val="28"/>
          <w:lang w:bidi="ar-SA"/>
        </w:rPr>
      </w:pPr>
      <w:bookmarkStart w:id="0" w:name="_GoBack"/>
      <w:bookmarkEnd w:id="0"/>
    </w:p>
    <w:p w:rsidR="001A64FF" w:rsidRDefault="001A64FF" w:rsidP="001A64FF">
      <w:pPr>
        <w:pStyle w:val="rove1"/>
        <w:numPr>
          <w:ilvl w:val="0"/>
          <w:numId w:val="0"/>
        </w:numPr>
        <w:ind w:left="567"/>
        <w:rPr>
          <w:lang w:bidi="ar-SA"/>
        </w:rPr>
      </w:pPr>
      <w:r w:rsidRPr="00B86B79">
        <w:rPr>
          <w:lang w:bidi="ar-SA"/>
        </w:rPr>
        <w:t>a)</w:t>
      </w:r>
      <w:r>
        <w:rPr>
          <w:lang w:bidi="ar-SA"/>
        </w:rPr>
        <w:tab/>
        <w:t>finanční instituce, finanční služby, finančních produkty a finanční trhy,</w:t>
      </w:r>
    </w:p>
    <w:p w:rsidR="001A64FF" w:rsidRDefault="001A64FF" w:rsidP="001A64FF">
      <w:pPr>
        <w:pStyle w:val="rove1"/>
        <w:numPr>
          <w:ilvl w:val="0"/>
          <w:numId w:val="0"/>
        </w:numPr>
        <w:ind w:left="567"/>
        <w:rPr>
          <w:lang w:bidi="ar-SA"/>
        </w:rPr>
      </w:pPr>
      <w:r>
        <w:rPr>
          <w:lang w:bidi="ar-SA"/>
        </w:rPr>
        <w:t>b)</w:t>
      </w:r>
      <w:r>
        <w:rPr>
          <w:lang w:bidi="ar-SA"/>
        </w:rPr>
        <w:tab/>
        <w:t>daně z příjmů právnických osob,</w:t>
      </w:r>
    </w:p>
    <w:p w:rsidR="001A64FF" w:rsidRDefault="001A64FF" w:rsidP="001A64FF">
      <w:pPr>
        <w:pStyle w:val="rove1"/>
        <w:numPr>
          <w:ilvl w:val="0"/>
          <w:numId w:val="0"/>
        </w:numPr>
        <w:ind w:left="567"/>
        <w:rPr>
          <w:lang w:bidi="ar-SA"/>
        </w:rPr>
      </w:pPr>
      <w:r>
        <w:rPr>
          <w:lang w:bidi="ar-SA"/>
        </w:rPr>
        <w:t>c)</w:t>
      </w:r>
      <w:r>
        <w:rPr>
          <w:lang w:bidi="ar-SA"/>
        </w:rPr>
        <w:tab/>
        <w:t>předcházení legalizaci výnosů z trestné činnosti a financování terorismu,</w:t>
      </w:r>
    </w:p>
    <w:p w:rsidR="001A64FF" w:rsidRDefault="001A64FF" w:rsidP="001A64FF">
      <w:pPr>
        <w:pStyle w:val="rove1"/>
        <w:numPr>
          <w:ilvl w:val="0"/>
          <w:numId w:val="0"/>
        </w:numPr>
        <w:ind w:left="567"/>
        <w:rPr>
          <w:lang w:bidi="ar-SA"/>
        </w:rPr>
      </w:pPr>
      <w:r>
        <w:rPr>
          <w:lang w:bidi="ar-SA"/>
        </w:rPr>
        <w:t>d)</w:t>
      </w:r>
      <w:r>
        <w:rPr>
          <w:lang w:bidi="ar-SA"/>
        </w:rPr>
        <w:tab/>
        <w:t xml:space="preserve">ochrana spotřebitele a bezpečnosti a souladu s požadavky na výrobky podle právních     </w:t>
      </w:r>
    </w:p>
    <w:p w:rsidR="001A64FF" w:rsidRDefault="001A64FF" w:rsidP="001A64FF">
      <w:pPr>
        <w:pStyle w:val="rove1"/>
        <w:numPr>
          <w:ilvl w:val="0"/>
          <w:numId w:val="0"/>
        </w:numPr>
        <w:ind w:left="567"/>
        <w:rPr>
          <w:lang w:bidi="ar-SA"/>
        </w:rPr>
      </w:pPr>
      <w:r>
        <w:rPr>
          <w:lang w:bidi="ar-SA"/>
        </w:rPr>
        <w:t xml:space="preserve">               předpisů,</w:t>
      </w:r>
    </w:p>
    <w:p w:rsidR="001A64FF" w:rsidRDefault="001A64FF" w:rsidP="001A64FF">
      <w:pPr>
        <w:pStyle w:val="rove1"/>
        <w:numPr>
          <w:ilvl w:val="0"/>
          <w:numId w:val="0"/>
        </w:numPr>
        <w:ind w:left="567"/>
        <w:rPr>
          <w:lang w:bidi="ar-SA"/>
        </w:rPr>
      </w:pPr>
      <w:r>
        <w:rPr>
          <w:lang w:bidi="ar-SA"/>
        </w:rPr>
        <w:t>e)</w:t>
      </w:r>
      <w:r>
        <w:rPr>
          <w:lang w:bidi="ar-SA"/>
        </w:rPr>
        <w:tab/>
        <w:t>bezpečnost dopravy, přepravy a provozu na pozemních komunikacích,</w:t>
      </w:r>
    </w:p>
    <w:p w:rsidR="001A64FF" w:rsidRDefault="001A64FF" w:rsidP="001A64FF">
      <w:pPr>
        <w:pStyle w:val="rove1"/>
        <w:numPr>
          <w:ilvl w:val="0"/>
          <w:numId w:val="0"/>
        </w:numPr>
        <w:ind w:left="567"/>
        <w:rPr>
          <w:lang w:bidi="ar-SA"/>
        </w:rPr>
      </w:pPr>
      <w:r>
        <w:rPr>
          <w:lang w:bidi="ar-SA"/>
        </w:rPr>
        <w:t>f)</w:t>
      </w:r>
      <w:r>
        <w:rPr>
          <w:lang w:bidi="ar-SA"/>
        </w:rPr>
        <w:tab/>
      </w:r>
      <w:r>
        <w:rPr>
          <w:lang w:bidi="ar-SA"/>
        </w:rPr>
        <w:tab/>
        <w:t>ochrana životního prostředí, bezpečnosti potravin a krmiv a ochrany zvířat,</w:t>
      </w:r>
    </w:p>
    <w:p w:rsidR="001A64FF" w:rsidRDefault="001A64FF" w:rsidP="001A64FF">
      <w:pPr>
        <w:pStyle w:val="rove1"/>
        <w:numPr>
          <w:ilvl w:val="0"/>
          <w:numId w:val="0"/>
        </w:numPr>
        <w:ind w:left="567"/>
        <w:rPr>
          <w:lang w:bidi="ar-SA"/>
        </w:rPr>
      </w:pPr>
      <w:r>
        <w:rPr>
          <w:lang w:bidi="ar-SA"/>
        </w:rPr>
        <w:t>g)</w:t>
      </w:r>
      <w:r>
        <w:rPr>
          <w:lang w:bidi="ar-SA"/>
        </w:rPr>
        <w:tab/>
        <w:t>radiační ochrana a jaderná bezpečnost,</w:t>
      </w:r>
    </w:p>
    <w:p w:rsidR="001A64FF" w:rsidRDefault="001A64FF" w:rsidP="001A64FF">
      <w:pPr>
        <w:pStyle w:val="rove1"/>
        <w:numPr>
          <w:ilvl w:val="0"/>
          <w:numId w:val="0"/>
        </w:numPr>
        <w:ind w:left="567"/>
        <w:rPr>
          <w:lang w:bidi="ar-SA"/>
        </w:rPr>
      </w:pPr>
      <w:r>
        <w:rPr>
          <w:lang w:bidi="ar-SA"/>
        </w:rPr>
        <w:t>h)</w:t>
      </w:r>
      <w:r>
        <w:rPr>
          <w:lang w:bidi="ar-SA"/>
        </w:rPr>
        <w:tab/>
        <w:t>zadávání veřejných zakázek, veřejných dražeb a hospodářské soutěže,</w:t>
      </w:r>
    </w:p>
    <w:p w:rsidR="001A64FF" w:rsidRDefault="001A64FF" w:rsidP="001A64FF">
      <w:pPr>
        <w:pStyle w:val="rove1"/>
        <w:numPr>
          <w:ilvl w:val="0"/>
          <w:numId w:val="0"/>
        </w:numPr>
        <w:ind w:left="567"/>
        <w:rPr>
          <w:lang w:bidi="ar-SA"/>
        </w:rPr>
      </w:pPr>
      <w:r>
        <w:rPr>
          <w:lang w:bidi="ar-SA"/>
        </w:rPr>
        <w:t>i)</w:t>
      </w:r>
      <w:r>
        <w:rPr>
          <w:lang w:bidi="ar-SA"/>
        </w:rPr>
        <w:tab/>
      </w:r>
      <w:r>
        <w:rPr>
          <w:lang w:bidi="ar-SA"/>
        </w:rPr>
        <w:tab/>
        <w:t>ochrana vnitřního pořádku a bezpečnosti, života a zdraví,</w:t>
      </w:r>
    </w:p>
    <w:p w:rsidR="001A64FF" w:rsidRDefault="001A64FF" w:rsidP="001A64FF">
      <w:pPr>
        <w:pStyle w:val="rove1"/>
        <w:numPr>
          <w:ilvl w:val="0"/>
          <w:numId w:val="0"/>
        </w:numPr>
        <w:ind w:left="567"/>
        <w:rPr>
          <w:lang w:bidi="ar-SA"/>
        </w:rPr>
      </w:pPr>
      <w:r>
        <w:rPr>
          <w:lang w:bidi="ar-SA"/>
        </w:rPr>
        <w:t>j)</w:t>
      </w:r>
      <w:r>
        <w:rPr>
          <w:lang w:bidi="ar-SA"/>
        </w:rPr>
        <w:tab/>
      </w:r>
      <w:r>
        <w:rPr>
          <w:lang w:bidi="ar-SA"/>
        </w:rPr>
        <w:tab/>
        <w:t>ochrana osobních údajů, soukromí a bezpečnosti sítí elektronických komunikací a informačních systémů,</w:t>
      </w:r>
    </w:p>
    <w:p w:rsidR="001A64FF" w:rsidRDefault="001A64FF" w:rsidP="001A64FF">
      <w:pPr>
        <w:pStyle w:val="rove1"/>
        <w:numPr>
          <w:ilvl w:val="0"/>
          <w:numId w:val="0"/>
        </w:numPr>
        <w:ind w:left="567"/>
        <w:rPr>
          <w:lang w:bidi="ar-SA"/>
        </w:rPr>
      </w:pPr>
      <w:r>
        <w:rPr>
          <w:lang w:bidi="ar-SA"/>
        </w:rPr>
        <w:t>k)</w:t>
      </w:r>
      <w:r>
        <w:rPr>
          <w:lang w:bidi="ar-SA"/>
        </w:rPr>
        <w:tab/>
        <w:t>ochrana finančních zájmů Evropské unie, nebo fungování vnitřního trhu včetně ochrany unijních pravidel hospodářské soutěže a státní podpory.</w:t>
      </w:r>
    </w:p>
    <w:p w:rsidR="00F71D74" w:rsidRDefault="001A64FF"/>
    <w:sectPr w:rsidR="00F7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5671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FF"/>
    <w:rsid w:val="00034CA4"/>
    <w:rsid w:val="000C048B"/>
    <w:rsid w:val="001A64FF"/>
    <w:rsid w:val="0049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6806"/>
  <w15:chartTrackingRefBased/>
  <w15:docId w15:val="{84E930A3-EBD9-45F4-8AB7-61F711A4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ormln"/>
    <w:qFormat/>
    <w:rsid w:val="001A64FF"/>
    <w:pPr>
      <w:numPr>
        <w:numId w:val="1"/>
      </w:numPr>
      <w:spacing w:before="400" w:after="0" w:line="240" w:lineRule="auto"/>
      <w:ind w:left="0"/>
      <w:jc w:val="center"/>
    </w:pPr>
    <w:rPr>
      <w:rFonts w:ascii="Arial" w:eastAsiaTheme="minorEastAsia" w:hAnsi="Arial"/>
      <w:b/>
      <w:sz w:val="20"/>
      <w:lang w:bidi="en-US"/>
    </w:rPr>
  </w:style>
  <w:style w:type="paragraph" w:customStyle="1" w:styleId="rove1">
    <w:name w:val="Úroveň 1"/>
    <w:basedOn w:val="Normln"/>
    <w:qFormat/>
    <w:rsid w:val="001A64FF"/>
    <w:pPr>
      <w:numPr>
        <w:ilvl w:val="1"/>
        <w:numId w:val="1"/>
      </w:numPr>
      <w:spacing w:after="80" w:line="276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rove2">
    <w:name w:val="Úroveň 2"/>
    <w:basedOn w:val="Normln"/>
    <w:qFormat/>
    <w:rsid w:val="001A64FF"/>
    <w:pPr>
      <w:numPr>
        <w:ilvl w:val="2"/>
        <w:numId w:val="1"/>
      </w:numPr>
      <w:spacing w:after="80" w:line="276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rove3">
    <w:name w:val="Úroveň 3"/>
    <w:basedOn w:val="Normln"/>
    <w:qFormat/>
    <w:rsid w:val="001A64FF"/>
    <w:pPr>
      <w:numPr>
        <w:ilvl w:val="3"/>
        <w:numId w:val="1"/>
      </w:numPr>
      <w:spacing w:after="40" w:line="276" w:lineRule="auto"/>
      <w:jc w:val="both"/>
    </w:pPr>
    <w:rPr>
      <w:rFonts w:ascii="Arial" w:eastAsiaTheme="minorEastAsia" w:hAnsi="Arial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Pietraszová</dc:creator>
  <cp:keywords/>
  <dc:description/>
  <cp:lastModifiedBy>Kateřina Pietraszová</cp:lastModifiedBy>
  <cp:revision>1</cp:revision>
  <dcterms:created xsi:type="dcterms:W3CDTF">2021-12-10T07:23:00Z</dcterms:created>
  <dcterms:modified xsi:type="dcterms:W3CDTF">2021-12-10T07:25:00Z</dcterms:modified>
</cp:coreProperties>
</file>